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12" w:rsidRPr="003C0212" w:rsidRDefault="003C0212" w:rsidP="003C02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3C0212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Плата за проживание</w:t>
      </w:r>
    </w:p>
    <w:p w:rsidR="003C0212" w:rsidRPr="003C0212" w:rsidRDefault="003C0212" w:rsidP="003C02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C0212">
        <w:rPr>
          <w:rFonts w:ascii="Verdana" w:eastAsia="Times New Roman" w:hAnsi="Verdana" w:cs="Times New Roman"/>
          <w:sz w:val="27"/>
          <w:szCs w:val="27"/>
          <w:lang w:eastAsia="ru-RU"/>
        </w:rPr>
        <w:t>Плата за проживание не взимается.</w:t>
      </w:r>
    </w:p>
    <w:p w:rsidR="00AB598A" w:rsidRDefault="00AB598A">
      <w:bookmarkStart w:id="0" w:name="_GoBack"/>
      <w:bookmarkEnd w:id="0"/>
    </w:p>
    <w:sectPr w:rsidR="00AB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12"/>
    <w:rsid w:val="003C0212"/>
    <w:rsid w:val="00A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7427-A5A0-4DE8-99AA-94E2EA9C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2023-01-27T10:37:00Z</dcterms:created>
  <dcterms:modified xsi:type="dcterms:W3CDTF">2023-01-27T10:37:00Z</dcterms:modified>
</cp:coreProperties>
</file>